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78" w:rsidRPr="00BA0F48" w:rsidRDefault="00D54278" w:rsidP="00D54278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BA0F48">
        <w:rPr>
          <w:noProof/>
          <w:sz w:val="28"/>
        </w:rPr>
        <w:drawing>
          <wp:inline distT="0" distB="0" distL="0" distR="0">
            <wp:extent cx="739140" cy="9067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278" w:rsidRPr="00BA0F48" w:rsidRDefault="00D54278" w:rsidP="00D54278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A0F48">
        <w:rPr>
          <w:b/>
          <w:sz w:val="24"/>
          <w:szCs w:val="24"/>
        </w:rPr>
        <w:t>А Д М И Н И С Т Р А Ц И Я</w:t>
      </w:r>
    </w:p>
    <w:p w:rsidR="00D54278" w:rsidRPr="00BA0F48" w:rsidRDefault="00D54278" w:rsidP="00D54278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A0F48">
        <w:rPr>
          <w:b/>
          <w:sz w:val="24"/>
          <w:szCs w:val="24"/>
        </w:rPr>
        <w:t>ОРЛОВСКОГО СЕЛЬСКОГО ПОСЕЛЕНИЯ</w:t>
      </w:r>
    </w:p>
    <w:p w:rsidR="00D54278" w:rsidRPr="00BA0F48" w:rsidRDefault="00D54278" w:rsidP="00D54278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A0F48">
        <w:rPr>
          <w:b/>
          <w:sz w:val="24"/>
          <w:szCs w:val="24"/>
        </w:rPr>
        <w:t>ГОРОДИЩЕНСКОГО МУНИЦИПАЛЬНОГО РАЙОНА</w:t>
      </w:r>
      <w:r w:rsidRPr="00BA0F48">
        <w:rPr>
          <w:b/>
          <w:sz w:val="24"/>
          <w:szCs w:val="24"/>
        </w:rPr>
        <w:br/>
        <w:t>ВОЛГОГРАДСКОЙ ОБЛАСТИ</w:t>
      </w:r>
    </w:p>
    <w:p w:rsidR="00D54278" w:rsidRPr="00BA0F48" w:rsidRDefault="00D54278" w:rsidP="00D54278">
      <w:pPr>
        <w:overflowPunct w:val="0"/>
        <w:autoSpaceDE w:val="0"/>
        <w:autoSpaceDN w:val="0"/>
        <w:adjustRightInd w:val="0"/>
        <w:jc w:val="center"/>
      </w:pPr>
      <w:r w:rsidRPr="00BA0F48">
        <w:t>ул. Советская, 24, с. Орловка, Городищенский район, Волгоградская область, 403014</w:t>
      </w:r>
    </w:p>
    <w:p w:rsidR="00D54278" w:rsidRPr="00BA0F48" w:rsidRDefault="00D54278" w:rsidP="00D54278">
      <w:pPr>
        <w:tabs>
          <w:tab w:val="left" w:pos="4180"/>
        </w:tabs>
        <w:overflowPunct w:val="0"/>
        <w:autoSpaceDE w:val="0"/>
        <w:autoSpaceDN w:val="0"/>
        <w:adjustRightInd w:val="0"/>
        <w:jc w:val="center"/>
      </w:pPr>
      <w:r w:rsidRPr="00BA0F48">
        <w:t>Телефон: (84468) 4-82-</w:t>
      </w:r>
      <w:r>
        <w:t>41</w:t>
      </w:r>
      <w:r w:rsidRPr="00BA0F48">
        <w:t>; Телефакс: (84468) 4-82-</w:t>
      </w:r>
      <w:r>
        <w:t>17</w:t>
      </w:r>
      <w:r w:rsidRPr="00BA0F48">
        <w:t>;</w:t>
      </w:r>
    </w:p>
    <w:p w:rsidR="00D54278" w:rsidRPr="00BA0F48" w:rsidRDefault="00D54278" w:rsidP="00D54278">
      <w:pPr>
        <w:pBdr>
          <w:bottom w:val="single" w:sz="12" w:space="1" w:color="auto"/>
        </w:pBdr>
        <w:tabs>
          <w:tab w:val="left" w:pos="4180"/>
        </w:tabs>
        <w:overflowPunct w:val="0"/>
        <w:autoSpaceDE w:val="0"/>
        <w:autoSpaceDN w:val="0"/>
        <w:adjustRightInd w:val="0"/>
        <w:jc w:val="center"/>
      </w:pPr>
      <w:r w:rsidRPr="00BA0F48">
        <w:rPr>
          <w:lang w:val="en-US"/>
        </w:rPr>
        <w:t>E</w:t>
      </w:r>
      <w:r w:rsidRPr="00BA0F48">
        <w:t>-</w:t>
      </w:r>
      <w:r w:rsidRPr="00BA0F48">
        <w:rPr>
          <w:lang w:val="en-US"/>
        </w:rPr>
        <w:t>mail</w:t>
      </w:r>
      <w:r w:rsidRPr="00BA0F48">
        <w:t xml:space="preserve">: </w:t>
      </w:r>
      <w:hyperlink r:id="rId6" w:history="1">
        <w:r w:rsidRPr="00BA0F48">
          <w:rPr>
            <w:color w:val="0000FF"/>
            <w:u w:val="single"/>
            <w:lang w:val="en-US"/>
          </w:rPr>
          <w:t>mo</w:t>
        </w:r>
        <w:r w:rsidRPr="00BA0F48">
          <w:rPr>
            <w:color w:val="0000FF"/>
            <w:u w:val="single"/>
          </w:rPr>
          <w:t>_</w:t>
        </w:r>
        <w:r w:rsidRPr="00BA0F48">
          <w:rPr>
            <w:color w:val="0000FF"/>
            <w:u w:val="single"/>
            <w:lang w:val="en-US"/>
          </w:rPr>
          <w:t>orlovka</w:t>
        </w:r>
        <w:r w:rsidRPr="00BA0F48">
          <w:rPr>
            <w:color w:val="0000FF"/>
            <w:u w:val="single"/>
          </w:rPr>
          <w:t>@</w:t>
        </w:r>
        <w:r w:rsidRPr="00BA0F48">
          <w:rPr>
            <w:color w:val="0000FF"/>
            <w:u w:val="single"/>
            <w:lang w:val="en-US"/>
          </w:rPr>
          <w:t>mail</w:t>
        </w:r>
        <w:r w:rsidRPr="00BA0F48">
          <w:rPr>
            <w:color w:val="0000FF"/>
            <w:u w:val="single"/>
          </w:rPr>
          <w:t>.</w:t>
        </w:r>
        <w:r w:rsidRPr="00BA0F48">
          <w:rPr>
            <w:color w:val="0000FF"/>
            <w:u w:val="single"/>
            <w:lang w:val="en-US"/>
          </w:rPr>
          <w:t>ru</w:t>
        </w:r>
      </w:hyperlink>
    </w:p>
    <w:p w:rsidR="00D54278" w:rsidRPr="00BA0F48" w:rsidRDefault="00D54278" w:rsidP="00D54278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54278" w:rsidRPr="00BA0F48" w:rsidRDefault="00D54278" w:rsidP="00D5427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BA0F48">
        <w:rPr>
          <w:rFonts w:eastAsia="Calibri"/>
          <w:b/>
          <w:sz w:val="24"/>
          <w:szCs w:val="24"/>
        </w:rPr>
        <w:t>П О С Т А Н О В Л Е Н И Е</w:t>
      </w: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21"/>
        <w:gridCol w:w="5932"/>
        <w:gridCol w:w="1653"/>
      </w:tblGrid>
      <w:tr w:rsidR="00D54278" w:rsidRPr="00BA0F48" w:rsidTr="005E22BF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4278" w:rsidRPr="00D32CA3" w:rsidRDefault="00D54278" w:rsidP="005E22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19.03.2015</w:t>
            </w:r>
          </w:p>
        </w:tc>
        <w:tc>
          <w:tcPr>
            <w:tcW w:w="2906" w:type="pct"/>
            <w:vAlign w:val="bottom"/>
          </w:tcPr>
          <w:p w:rsidR="00D54278" w:rsidRPr="00BA0F48" w:rsidRDefault="00D54278" w:rsidP="005E22B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4278" w:rsidRPr="00D32CA3" w:rsidRDefault="00D54278" w:rsidP="005E22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1-1/24</w:t>
            </w:r>
          </w:p>
        </w:tc>
      </w:tr>
    </w:tbl>
    <w:p w:rsidR="00D54278" w:rsidRPr="00BA0F48" w:rsidRDefault="00D54278" w:rsidP="00D54278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tbl>
      <w:tblPr>
        <w:tblW w:w="5000" w:type="pct"/>
        <w:jc w:val="center"/>
        <w:tblCellMar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10206"/>
      </w:tblGrid>
      <w:tr w:rsidR="00D54278" w:rsidRPr="00BA0F48" w:rsidTr="005E22BF">
        <w:trPr>
          <w:cantSplit/>
          <w:trHeight w:val="822"/>
          <w:jc w:val="center"/>
        </w:trPr>
        <w:tc>
          <w:tcPr>
            <w:tcW w:w="5000" w:type="pct"/>
          </w:tcPr>
          <w:p w:rsidR="00D54278" w:rsidRPr="00457A05" w:rsidRDefault="00D54278" w:rsidP="005E2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«</w:t>
            </w:r>
            <w:r w:rsidRPr="00457A05">
              <w:rPr>
                <w:b/>
                <w:sz w:val="24"/>
                <w:szCs w:val="24"/>
              </w:rPr>
              <w:t>Об утверждении стоимости услуг</w:t>
            </w:r>
            <w:r>
              <w:rPr>
                <w:b/>
                <w:sz w:val="24"/>
                <w:szCs w:val="24"/>
              </w:rPr>
              <w:t>,</w:t>
            </w:r>
            <w:r w:rsidRPr="00457A05">
              <w:rPr>
                <w:b/>
                <w:sz w:val="24"/>
                <w:szCs w:val="24"/>
              </w:rPr>
              <w:t xml:space="preserve"> предоставляемых на территории</w:t>
            </w:r>
          </w:p>
          <w:p w:rsidR="00D54278" w:rsidRPr="00457A05" w:rsidRDefault="00D54278" w:rsidP="005E2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Орловского</w:t>
            </w:r>
            <w:r w:rsidRPr="00457A05">
              <w:rPr>
                <w:b/>
                <w:sz w:val="24"/>
                <w:szCs w:val="24"/>
              </w:rPr>
              <w:t xml:space="preserve"> сельского поселения Городищенского муниципального района Волгоградской области согласно гарантированному перечню услуг по погребению».</w:t>
            </w:r>
          </w:p>
          <w:p w:rsidR="00D54278" w:rsidRPr="002A33D2" w:rsidRDefault="00D54278" w:rsidP="005E22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4278" w:rsidRDefault="00D54278" w:rsidP="00D54278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D54278" w:rsidRDefault="00D54278" w:rsidP="00D54278"/>
    <w:p w:rsidR="00D54278" w:rsidRPr="00457A05" w:rsidRDefault="00D54278" w:rsidP="00D54278">
      <w:pPr>
        <w:jc w:val="both"/>
        <w:rPr>
          <w:sz w:val="24"/>
          <w:szCs w:val="24"/>
        </w:rPr>
      </w:pPr>
      <w:r w:rsidRPr="00457A05">
        <w:rPr>
          <w:sz w:val="24"/>
          <w:szCs w:val="24"/>
        </w:rPr>
        <w:t xml:space="preserve">             В соответствии со ст.ст.9,10 Федерального закона РФ от 12 января 1996 года № 8-ФЗ «О погребении и похоронном деле», Законом Волгоградской области от 03.04.2007 № 1436-ОД «О погребении и похоронном деле в Волгоградской области», Постановлением Правительства РФ от 12.10.2010г.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погребение, Постановлением Губернатора Волгоградской области  № </w:t>
      </w:r>
      <w:r>
        <w:rPr>
          <w:sz w:val="24"/>
          <w:szCs w:val="24"/>
        </w:rPr>
        <w:t>30</w:t>
      </w:r>
      <w:r w:rsidRPr="00457A05">
        <w:rPr>
          <w:sz w:val="24"/>
          <w:szCs w:val="24"/>
        </w:rPr>
        <w:t xml:space="preserve"> от </w:t>
      </w:r>
      <w:r>
        <w:rPr>
          <w:sz w:val="24"/>
          <w:szCs w:val="24"/>
        </w:rPr>
        <w:t>23.01.2015</w:t>
      </w:r>
      <w:r w:rsidRPr="00457A05">
        <w:rPr>
          <w:sz w:val="24"/>
          <w:szCs w:val="24"/>
        </w:rPr>
        <w:t xml:space="preserve"> «Об индексации социальных выплат отдельным категориям граждан, проживающим на террито</w:t>
      </w:r>
      <w:r>
        <w:rPr>
          <w:sz w:val="24"/>
          <w:szCs w:val="24"/>
        </w:rPr>
        <w:t>рии Волгоградской области в 2015</w:t>
      </w:r>
      <w:r w:rsidRPr="00457A05">
        <w:rPr>
          <w:sz w:val="24"/>
          <w:szCs w:val="24"/>
        </w:rPr>
        <w:t xml:space="preserve"> году»</w:t>
      </w:r>
      <w:r>
        <w:rPr>
          <w:sz w:val="24"/>
          <w:szCs w:val="24"/>
        </w:rPr>
        <w:t>,</w:t>
      </w:r>
      <w:r w:rsidRPr="004821C0">
        <w:t xml:space="preserve"> </w:t>
      </w:r>
      <w:r>
        <w:rPr>
          <w:sz w:val="24"/>
          <w:szCs w:val="24"/>
        </w:rPr>
        <w:t>Федеральным законом от 01.12.20114</w:t>
      </w:r>
      <w:r w:rsidRPr="004821C0">
        <w:rPr>
          <w:sz w:val="24"/>
          <w:szCs w:val="24"/>
        </w:rPr>
        <w:t>г. №</w:t>
      </w:r>
      <w:r>
        <w:rPr>
          <w:sz w:val="24"/>
          <w:szCs w:val="24"/>
        </w:rPr>
        <w:t>384</w:t>
      </w:r>
      <w:r w:rsidRPr="004821C0">
        <w:rPr>
          <w:sz w:val="24"/>
          <w:szCs w:val="24"/>
        </w:rPr>
        <w:t>-Ф</w:t>
      </w:r>
      <w:r>
        <w:rPr>
          <w:sz w:val="24"/>
          <w:szCs w:val="24"/>
        </w:rPr>
        <w:t>З «О федеральном бюджете на 2015 год и на плановый период 2016 и 2017</w:t>
      </w:r>
      <w:r w:rsidRPr="004821C0">
        <w:rPr>
          <w:sz w:val="24"/>
          <w:szCs w:val="24"/>
        </w:rPr>
        <w:t xml:space="preserve"> годов»,</w:t>
      </w:r>
      <w:r w:rsidRPr="00457A05">
        <w:rPr>
          <w:sz w:val="24"/>
          <w:szCs w:val="24"/>
        </w:rPr>
        <w:t xml:space="preserve"> руководствуясь Уставом </w:t>
      </w:r>
      <w:r>
        <w:rPr>
          <w:sz w:val="24"/>
          <w:szCs w:val="24"/>
        </w:rPr>
        <w:t>Орловского</w:t>
      </w:r>
      <w:r w:rsidRPr="00457A05">
        <w:rPr>
          <w:sz w:val="24"/>
          <w:szCs w:val="24"/>
        </w:rPr>
        <w:t xml:space="preserve"> сельского поселения Городищенского муниципального района Волгоградской области</w:t>
      </w:r>
      <w:r>
        <w:rPr>
          <w:sz w:val="24"/>
          <w:szCs w:val="24"/>
        </w:rPr>
        <w:t xml:space="preserve"> </w:t>
      </w:r>
      <w:r w:rsidRPr="00457A05">
        <w:rPr>
          <w:sz w:val="24"/>
          <w:szCs w:val="24"/>
        </w:rPr>
        <w:t>П О С Т А Н О В Л Я Ю:</w:t>
      </w:r>
    </w:p>
    <w:p w:rsidR="00D54278" w:rsidRPr="00457A05" w:rsidRDefault="00D54278" w:rsidP="00D54278">
      <w:pPr>
        <w:jc w:val="center"/>
        <w:rPr>
          <w:sz w:val="24"/>
          <w:szCs w:val="24"/>
        </w:rPr>
      </w:pPr>
    </w:p>
    <w:p w:rsidR="00D54278" w:rsidRPr="00457A05" w:rsidRDefault="00D54278" w:rsidP="00D54278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457A05">
        <w:rPr>
          <w:sz w:val="24"/>
          <w:szCs w:val="24"/>
        </w:rPr>
        <w:t xml:space="preserve">Утвердить стоимость услуг, предоставляемых на территории </w:t>
      </w:r>
      <w:r>
        <w:rPr>
          <w:sz w:val="24"/>
          <w:szCs w:val="24"/>
        </w:rPr>
        <w:t>Орловского</w:t>
      </w:r>
      <w:r w:rsidRPr="00457A05">
        <w:rPr>
          <w:sz w:val="24"/>
          <w:szCs w:val="24"/>
        </w:rPr>
        <w:t xml:space="preserve"> сельского поселения Городищенского муниципального района согласно гарантированному перечню услуг по погребению за счет средств Пенсионного фонда Российской Федерации, федерального бюджета, Фонда социального страхования Российской Федерации (приложение № 1).</w:t>
      </w:r>
    </w:p>
    <w:p w:rsidR="00D54278" w:rsidRDefault="00D54278" w:rsidP="00D54278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457A05">
        <w:rPr>
          <w:sz w:val="24"/>
          <w:szCs w:val="24"/>
        </w:rPr>
        <w:t xml:space="preserve">Утвердить стоимость услуг, предоставляемых на территории </w:t>
      </w:r>
      <w:r>
        <w:rPr>
          <w:sz w:val="24"/>
          <w:szCs w:val="24"/>
        </w:rPr>
        <w:t>Орловского</w:t>
      </w:r>
      <w:r w:rsidRPr="00457A05">
        <w:rPr>
          <w:sz w:val="24"/>
          <w:szCs w:val="24"/>
        </w:rPr>
        <w:t xml:space="preserve"> сельского поселения Городищенского муниципального района согласно гарантированному перечню услуг по погребению за счет средств бюджета Волгоградской области (приложение № 2).</w:t>
      </w:r>
    </w:p>
    <w:p w:rsidR="00D54278" w:rsidRPr="00EA0B62" w:rsidRDefault="00D54278" w:rsidP="00D54278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457A05">
        <w:rPr>
          <w:sz w:val="24"/>
          <w:szCs w:val="24"/>
        </w:rPr>
        <w:t>Считать ут</w:t>
      </w:r>
      <w:r>
        <w:rPr>
          <w:sz w:val="24"/>
          <w:szCs w:val="24"/>
        </w:rPr>
        <w:t>ратившим силу Постановление от 11</w:t>
      </w:r>
      <w:r w:rsidRPr="00457A05">
        <w:rPr>
          <w:sz w:val="24"/>
          <w:szCs w:val="24"/>
        </w:rPr>
        <w:t>.0</w:t>
      </w:r>
      <w:r>
        <w:rPr>
          <w:sz w:val="24"/>
          <w:szCs w:val="24"/>
        </w:rPr>
        <w:t>6.2014</w:t>
      </w:r>
      <w:r w:rsidRPr="00457A05">
        <w:rPr>
          <w:sz w:val="24"/>
          <w:szCs w:val="24"/>
        </w:rPr>
        <w:t xml:space="preserve"> № </w:t>
      </w:r>
      <w:r>
        <w:rPr>
          <w:sz w:val="24"/>
          <w:szCs w:val="24"/>
        </w:rPr>
        <w:t>1-1/39</w:t>
      </w:r>
      <w:r w:rsidRPr="00457A05">
        <w:rPr>
          <w:sz w:val="24"/>
          <w:szCs w:val="24"/>
        </w:rPr>
        <w:t xml:space="preserve"> </w:t>
      </w:r>
      <w:r w:rsidRPr="00EA0B62">
        <w:rPr>
          <w:sz w:val="24"/>
          <w:szCs w:val="24"/>
        </w:rPr>
        <w:t>"Об утверждении стоимости услуг</w:t>
      </w:r>
      <w:r>
        <w:rPr>
          <w:sz w:val="24"/>
          <w:szCs w:val="24"/>
        </w:rPr>
        <w:t>,</w:t>
      </w:r>
      <w:r w:rsidRPr="00EA0B62">
        <w:rPr>
          <w:sz w:val="24"/>
          <w:szCs w:val="24"/>
        </w:rPr>
        <w:t xml:space="preserve"> предоставляемых на территории Орловского сельского поселения Городищенского муниципального района Волгоградской области согласно гарантированному перечню услуг по погребению". </w:t>
      </w:r>
    </w:p>
    <w:p w:rsidR="00D54278" w:rsidRPr="00457A05" w:rsidRDefault="00D54278" w:rsidP="00D54278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457A05">
        <w:rPr>
          <w:sz w:val="24"/>
          <w:szCs w:val="24"/>
        </w:rPr>
        <w:t>Постановление вступает в силу со дня официального опубликования  (обнародования) и распространяет свое действие на правоотношения, возникшие с 01 января 201</w:t>
      </w:r>
      <w:r>
        <w:rPr>
          <w:sz w:val="24"/>
          <w:szCs w:val="24"/>
        </w:rPr>
        <w:t>5</w:t>
      </w:r>
      <w:r w:rsidRPr="00457A05">
        <w:rPr>
          <w:sz w:val="24"/>
          <w:szCs w:val="24"/>
        </w:rPr>
        <w:t xml:space="preserve"> года.</w:t>
      </w:r>
    </w:p>
    <w:p w:rsidR="00D54278" w:rsidRPr="00457A05" w:rsidRDefault="00D54278" w:rsidP="00D54278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457A05">
        <w:rPr>
          <w:sz w:val="24"/>
          <w:szCs w:val="24"/>
        </w:rPr>
        <w:t>Контроль за исполнением постановления оставляю за собой.</w:t>
      </w:r>
    </w:p>
    <w:p w:rsidR="00D54278" w:rsidRPr="00457A05" w:rsidRDefault="00D54278" w:rsidP="00D54278">
      <w:pPr>
        <w:jc w:val="both"/>
        <w:rPr>
          <w:sz w:val="24"/>
          <w:szCs w:val="24"/>
        </w:rPr>
      </w:pPr>
    </w:p>
    <w:p w:rsidR="00D54278" w:rsidRPr="00457A05" w:rsidRDefault="00D54278" w:rsidP="00D54278">
      <w:pPr>
        <w:jc w:val="both"/>
        <w:rPr>
          <w:sz w:val="24"/>
          <w:szCs w:val="24"/>
        </w:rPr>
      </w:pPr>
    </w:p>
    <w:p w:rsidR="00D54278" w:rsidRPr="00457A05" w:rsidRDefault="00D54278" w:rsidP="00D54278">
      <w:pPr>
        <w:ind w:left="360"/>
        <w:jc w:val="both"/>
        <w:rPr>
          <w:sz w:val="24"/>
          <w:szCs w:val="24"/>
        </w:rPr>
      </w:pPr>
    </w:p>
    <w:p w:rsidR="00D54278" w:rsidRDefault="00D54278" w:rsidP="00D54278">
      <w:pPr>
        <w:jc w:val="both"/>
        <w:rPr>
          <w:sz w:val="24"/>
          <w:szCs w:val="24"/>
        </w:rPr>
      </w:pPr>
      <w:r w:rsidRPr="00457A05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Орловского</w:t>
      </w:r>
      <w:r w:rsidRPr="00457A05">
        <w:rPr>
          <w:sz w:val="24"/>
          <w:szCs w:val="24"/>
        </w:rPr>
        <w:t xml:space="preserve"> сельского поселения           </w:t>
      </w:r>
      <w:r>
        <w:rPr>
          <w:sz w:val="24"/>
          <w:szCs w:val="24"/>
        </w:rPr>
        <w:t xml:space="preserve">            </w:t>
      </w:r>
      <w:r w:rsidRPr="00457A05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</w:t>
      </w:r>
      <w:r w:rsidRPr="00457A05">
        <w:rPr>
          <w:sz w:val="24"/>
          <w:szCs w:val="24"/>
        </w:rPr>
        <w:t xml:space="preserve">       </w:t>
      </w:r>
      <w:r>
        <w:rPr>
          <w:sz w:val="24"/>
          <w:szCs w:val="24"/>
        </w:rPr>
        <w:t>Ф.М. Грачев</w:t>
      </w:r>
    </w:p>
    <w:p w:rsidR="00D54278" w:rsidRDefault="00D54278" w:rsidP="00D54278">
      <w:pPr>
        <w:jc w:val="both"/>
        <w:rPr>
          <w:sz w:val="24"/>
          <w:szCs w:val="24"/>
        </w:rPr>
      </w:pPr>
    </w:p>
    <w:p w:rsidR="00D54278" w:rsidRDefault="00D54278" w:rsidP="00D54278">
      <w:pPr>
        <w:jc w:val="both"/>
        <w:rPr>
          <w:sz w:val="24"/>
          <w:szCs w:val="24"/>
        </w:rPr>
      </w:pPr>
    </w:p>
    <w:p w:rsidR="00D54278" w:rsidRDefault="00D54278" w:rsidP="00D54278">
      <w:pPr>
        <w:jc w:val="both"/>
        <w:rPr>
          <w:sz w:val="24"/>
          <w:szCs w:val="24"/>
        </w:rPr>
      </w:pPr>
    </w:p>
    <w:p w:rsidR="00D54278" w:rsidRDefault="00D54278" w:rsidP="00D54278">
      <w:pPr>
        <w:jc w:val="both"/>
        <w:rPr>
          <w:sz w:val="24"/>
          <w:szCs w:val="24"/>
        </w:rPr>
      </w:pPr>
    </w:p>
    <w:p w:rsidR="00D54278" w:rsidRPr="00457A05" w:rsidRDefault="00D54278" w:rsidP="00D54278">
      <w:pPr>
        <w:ind w:left="360"/>
        <w:jc w:val="center"/>
        <w:rPr>
          <w:b/>
          <w:sz w:val="24"/>
          <w:szCs w:val="24"/>
        </w:rPr>
      </w:pPr>
      <w:r w:rsidRPr="00457A05">
        <w:rPr>
          <w:b/>
          <w:sz w:val="24"/>
          <w:szCs w:val="24"/>
        </w:rPr>
        <w:t xml:space="preserve">                              </w:t>
      </w:r>
    </w:p>
    <w:p w:rsidR="00D54278" w:rsidRPr="00457A05" w:rsidRDefault="00D54278" w:rsidP="00D54278">
      <w:pPr>
        <w:ind w:left="360"/>
        <w:jc w:val="right"/>
        <w:rPr>
          <w:sz w:val="24"/>
          <w:szCs w:val="24"/>
        </w:rPr>
      </w:pPr>
      <w:r w:rsidRPr="00457A05">
        <w:rPr>
          <w:sz w:val="24"/>
          <w:szCs w:val="24"/>
        </w:rPr>
        <w:lastRenderedPageBreak/>
        <w:t>Приложение № 1</w:t>
      </w:r>
    </w:p>
    <w:p w:rsidR="00D54278" w:rsidRPr="00457A05" w:rsidRDefault="00D54278" w:rsidP="00D54278">
      <w:pPr>
        <w:ind w:left="360"/>
        <w:jc w:val="right"/>
        <w:rPr>
          <w:sz w:val="24"/>
          <w:szCs w:val="24"/>
        </w:rPr>
      </w:pPr>
      <w:r w:rsidRPr="00457A05">
        <w:rPr>
          <w:sz w:val="24"/>
          <w:szCs w:val="24"/>
        </w:rPr>
        <w:t xml:space="preserve">к   Постановлению Администрации </w:t>
      </w:r>
    </w:p>
    <w:p w:rsidR="00D54278" w:rsidRPr="00457A05" w:rsidRDefault="00D54278" w:rsidP="00D54278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Орловского</w:t>
      </w:r>
      <w:r w:rsidRPr="00457A05">
        <w:rPr>
          <w:sz w:val="24"/>
          <w:szCs w:val="24"/>
        </w:rPr>
        <w:t xml:space="preserve"> сельского поселения</w:t>
      </w:r>
    </w:p>
    <w:p w:rsidR="00D54278" w:rsidRPr="00457A05" w:rsidRDefault="00D54278" w:rsidP="00D54278">
      <w:pPr>
        <w:ind w:left="360"/>
        <w:jc w:val="right"/>
        <w:rPr>
          <w:sz w:val="24"/>
          <w:szCs w:val="24"/>
        </w:rPr>
      </w:pPr>
      <w:r w:rsidRPr="00457A05">
        <w:rPr>
          <w:sz w:val="24"/>
          <w:szCs w:val="24"/>
        </w:rPr>
        <w:t xml:space="preserve">                                                                      </w:t>
      </w:r>
      <w:r w:rsidRPr="00457A05">
        <w:rPr>
          <w:sz w:val="24"/>
          <w:szCs w:val="24"/>
        </w:rPr>
        <w:t>О</w:t>
      </w:r>
      <w:r w:rsidRPr="00457A05">
        <w:rPr>
          <w:sz w:val="24"/>
          <w:szCs w:val="24"/>
        </w:rPr>
        <w:t>т</w:t>
      </w:r>
      <w:r>
        <w:rPr>
          <w:sz w:val="24"/>
          <w:szCs w:val="24"/>
        </w:rPr>
        <w:t>19.03.</w:t>
      </w:r>
      <w:r>
        <w:rPr>
          <w:sz w:val="24"/>
          <w:szCs w:val="24"/>
        </w:rPr>
        <w:t xml:space="preserve">2015 </w:t>
      </w:r>
      <w:r w:rsidRPr="00457A05">
        <w:rPr>
          <w:sz w:val="24"/>
          <w:szCs w:val="24"/>
        </w:rPr>
        <w:t>№</w:t>
      </w:r>
      <w:r>
        <w:rPr>
          <w:sz w:val="24"/>
          <w:szCs w:val="24"/>
        </w:rPr>
        <w:t>1-1/24</w:t>
      </w:r>
      <w:r>
        <w:rPr>
          <w:sz w:val="24"/>
          <w:szCs w:val="24"/>
        </w:rPr>
        <w:t xml:space="preserve"> </w:t>
      </w:r>
    </w:p>
    <w:p w:rsidR="00D54278" w:rsidRPr="00457A05" w:rsidRDefault="00D54278" w:rsidP="00D54278">
      <w:pPr>
        <w:ind w:left="360"/>
        <w:jc w:val="right"/>
        <w:rPr>
          <w:sz w:val="24"/>
          <w:szCs w:val="24"/>
        </w:rPr>
      </w:pPr>
    </w:p>
    <w:p w:rsidR="00D54278" w:rsidRPr="00457A05" w:rsidRDefault="00D54278" w:rsidP="00D54278">
      <w:pPr>
        <w:ind w:left="360"/>
        <w:jc w:val="right"/>
        <w:rPr>
          <w:b/>
          <w:sz w:val="24"/>
          <w:szCs w:val="24"/>
        </w:rPr>
      </w:pPr>
    </w:p>
    <w:p w:rsidR="00D54278" w:rsidRPr="00457A05" w:rsidRDefault="00D54278" w:rsidP="00D54278">
      <w:pPr>
        <w:ind w:left="360"/>
        <w:jc w:val="center"/>
        <w:rPr>
          <w:b/>
          <w:sz w:val="24"/>
          <w:szCs w:val="24"/>
        </w:rPr>
      </w:pPr>
    </w:p>
    <w:p w:rsidR="00D54278" w:rsidRPr="00457A05" w:rsidRDefault="00D54278" w:rsidP="00D54278">
      <w:pPr>
        <w:ind w:left="360"/>
        <w:jc w:val="center"/>
        <w:rPr>
          <w:b/>
          <w:sz w:val="24"/>
          <w:szCs w:val="24"/>
        </w:rPr>
      </w:pPr>
      <w:r w:rsidRPr="00457A05">
        <w:rPr>
          <w:b/>
          <w:sz w:val="24"/>
          <w:szCs w:val="24"/>
        </w:rPr>
        <w:t>СТОИМОСТЬ</w:t>
      </w:r>
    </w:p>
    <w:p w:rsidR="00D54278" w:rsidRPr="00457A05" w:rsidRDefault="00D54278" w:rsidP="00D54278">
      <w:pPr>
        <w:ind w:left="360"/>
        <w:jc w:val="center"/>
        <w:rPr>
          <w:b/>
          <w:sz w:val="24"/>
          <w:szCs w:val="24"/>
        </w:rPr>
      </w:pPr>
      <w:r w:rsidRPr="00457A05">
        <w:rPr>
          <w:b/>
          <w:sz w:val="24"/>
          <w:szCs w:val="24"/>
        </w:rPr>
        <w:t xml:space="preserve">УСЛУГ, ПРЕДОСТАВЛЯЕМЫХ НА ТЕРРИТОРИИ </w:t>
      </w:r>
      <w:r>
        <w:rPr>
          <w:b/>
          <w:sz w:val="24"/>
          <w:szCs w:val="24"/>
        </w:rPr>
        <w:t>ОРЛОВСКОГО</w:t>
      </w:r>
      <w:r w:rsidRPr="00457A05">
        <w:rPr>
          <w:b/>
          <w:sz w:val="24"/>
          <w:szCs w:val="24"/>
        </w:rPr>
        <w:t xml:space="preserve"> СЕЛЬСКОГО ПОСЕЛЕНИЯ ГОРОДИЩЕНСКОГО МУНИЦИПАЛЬНОГО РАЙОНА ВОЛГОГРАДСКОЙ ОБЛАСТИ СОГЛАСНО ГАРАНТИРОВАННОМУ ПЕРЕЧНЮ УСЛУГ ПО ПОГРЕБЕНИЮ ЗА СЧЕТ СРЕДСТВ ФЕДЕРАЛЬНОГО БЮДЖЕТА, ПЕНСИОННОГО ФОНДА РОССИЙСКОЙ ФЕДЕРАЦИИ, ФОНДА СОЦИАЛЬНОГО СТРАХОВАНИЯ РОССИЙСКОЙ ФЕДЕРАЦИИ</w:t>
      </w:r>
    </w:p>
    <w:p w:rsidR="00D54278" w:rsidRPr="00457A05" w:rsidRDefault="00D54278" w:rsidP="00D54278">
      <w:pPr>
        <w:ind w:left="36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60"/>
        <w:gridCol w:w="2880"/>
        <w:gridCol w:w="2340"/>
      </w:tblGrid>
      <w:tr w:rsidR="00D54278" w:rsidRPr="00457A05" w:rsidTr="005E22BF">
        <w:trPr>
          <w:trHeight w:val="9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№</w:t>
            </w:r>
          </w:p>
          <w:p w:rsidR="00D54278" w:rsidRPr="00457A05" w:rsidRDefault="00D54278" w:rsidP="005E22BF">
            <w:pPr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Перечень услуг по погребению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Предельная стоимость               (в рублях)</w:t>
            </w:r>
          </w:p>
        </w:tc>
      </w:tr>
      <w:tr w:rsidR="00D54278" w:rsidRPr="00457A05" w:rsidTr="005E22BF">
        <w:trPr>
          <w:trHeight w:val="7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Оформление документов,</w:t>
            </w:r>
          </w:p>
          <w:p w:rsidR="00D54278" w:rsidRPr="00457A05" w:rsidRDefault="00D54278" w:rsidP="005E22BF">
            <w:pPr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необходимых для погребения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Одни похороны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бесплатно</w:t>
            </w:r>
          </w:p>
        </w:tc>
      </w:tr>
      <w:tr w:rsidR="00D54278" w:rsidRPr="00457A05" w:rsidTr="005E22BF">
        <w:trPr>
          <w:trHeight w:val="88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Одни похороны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</w:p>
        </w:tc>
      </w:tr>
      <w:tr w:rsidR="00D54278" w:rsidRPr="00457A05" w:rsidTr="005E22BF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- предоставление гроба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штука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jc w:val="center"/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616</w:t>
            </w:r>
            <w:r w:rsidRPr="00457A05">
              <w:rPr>
                <w:sz w:val="24"/>
                <w:szCs w:val="24"/>
              </w:rPr>
              <w:t>,00</w:t>
            </w:r>
          </w:p>
        </w:tc>
      </w:tr>
      <w:tr w:rsidR="00D54278" w:rsidRPr="00457A05" w:rsidTr="005E22BF">
        <w:trPr>
          <w:trHeight w:val="8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- доставка гроба и других ритуальных предметов на дом или в морг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Одни похороны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250,90</w:t>
            </w:r>
          </w:p>
        </w:tc>
      </w:tr>
      <w:tr w:rsidR="00D54278" w:rsidRPr="00457A05" w:rsidTr="005E22BF">
        <w:trPr>
          <w:trHeight w:val="5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Перевозка тела умершего на кладбище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Одни похороны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jc w:val="center"/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649,12</w:t>
            </w:r>
          </w:p>
        </w:tc>
      </w:tr>
      <w:tr w:rsidR="00D54278" w:rsidRPr="00457A05" w:rsidTr="005E22BF">
        <w:trPr>
          <w:trHeight w:val="34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Погребение: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8" w:rsidRPr="00457A05" w:rsidRDefault="00D54278" w:rsidP="005E22BF">
            <w:pPr>
              <w:jc w:val="center"/>
              <w:rPr>
                <w:sz w:val="24"/>
                <w:szCs w:val="24"/>
              </w:rPr>
            </w:pPr>
          </w:p>
        </w:tc>
      </w:tr>
      <w:tr w:rsidR="00D54278" w:rsidRPr="00457A05" w:rsidTr="005E22BF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- рытье могилы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Одна могила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jc w:val="center"/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300</w:t>
            </w:r>
            <w:r w:rsidRPr="00457A05">
              <w:rPr>
                <w:sz w:val="24"/>
                <w:szCs w:val="24"/>
              </w:rPr>
              <w:t>,00</w:t>
            </w:r>
          </w:p>
        </w:tc>
      </w:tr>
      <w:tr w:rsidR="00D54278" w:rsidRPr="00457A05" w:rsidTr="005E22BF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-погребение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одно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jc w:val="center"/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  <w:r w:rsidRPr="00457A05">
              <w:rPr>
                <w:sz w:val="24"/>
                <w:szCs w:val="24"/>
              </w:rPr>
              <w:t>1,26</w:t>
            </w:r>
          </w:p>
        </w:tc>
      </w:tr>
      <w:tr w:rsidR="00D54278" w:rsidRPr="00457A05" w:rsidTr="005E22BF">
        <w:trPr>
          <w:trHeight w:val="5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</w:p>
          <w:p w:rsidR="00D54278" w:rsidRPr="00457A05" w:rsidRDefault="00D54278" w:rsidP="005E22BF">
            <w:pPr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 xml:space="preserve">                            ВСЕГО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8" w:rsidRPr="00457A05" w:rsidRDefault="00D54278" w:rsidP="005E22BF">
            <w:pPr>
              <w:jc w:val="center"/>
              <w:rPr>
                <w:sz w:val="24"/>
                <w:szCs w:val="24"/>
              </w:rPr>
            </w:pPr>
          </w:p>
          <w:p w:rsidR="00D54278" w:rsidRPr="00457A05" w:rsidRDefault="00D54278" w:rsidP="005E2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5277,28</w:t>
            </w:r>
          </w:p>
        </w:tc>
      </w:tr>
    </w:tbl>
    <w:p w:rsidR="00D54278" w:rsidRPr="00457A05" w:rsidRDefault="00D54278" w:rsidP="00D54278">
      <w:pPr>
        <w:ind w:left="-540"/>
        <w:rPr>
          <w:sz w:val="24"/>
          <w:szCs w:val="24"/>
        </w:rPr>
      </w:pPr>
    </w:p>
    <w:p w:rsidR="00D54278" w:rsidRPr="00457A05" w:rsidRDefault="00D54278" w:rsidP="00D54278">
      <w:pPr>
        <w:ind w:left="-540"/>
        <w:rPr>
          <w:sz w:val="24"/>
          <w:szCs w:val="24"/>
        </w:rPr>
      </w:pPr>
    </w:p>
    <w:p w:rsidR="00D54278" w:rsidRDefault="00D54278" w:rsidP="00D54278">
      <w:pPr>
        <w:ind w:left="-540"/>
      </w:pPr>
    </w:p>
    <w:p w:rsidR="00D54278" w:rsidRDefault="00D54278" w:rsidP="00D54278">
      <w:pPr>
        <w:ind w:left="-540"/>
      </w:pPr>
    </w:p>
    <w:p w:rsidR="00D54278" w:rsidRDefault="00D54278" w:rsidP="00D54278">
      <w:pPr>
        <w:ind w:left="-540"/>
      </w:pPr>
    </w:p>
    <w:p w:rsidR="00D54278" w:rsidRDefault="00D54278" w:rsidP="00D54278">
      <w:pPr>
        <w:ind w:left="-540"/>
      </w:pPr>
    </w:p>
    <w:p w:rsidR="00D54278" w:rsidRDefault="00D54278" w:rsidP="00D54278">
      <w:pPr>
        <w:ind w:left="-540"/>
      </w:pPr>
    </w:p>
    <w:p w:rsidR="00D54278" w:rsidRDefault="00D54278" w:rsidP="00D54278">
      <w:pPr>
        <w:ind w:left="-540"/>
      </w:pPr>
    </w:p>
    <w:p w:rsidR="00D54278" w:rsidRDefault="00D54278" w:rsidP="00D54278">
      <w:pPr>
        <w:ind w:left="-540"/>
      </w:pPr>
    </w:p>
    <w:p w:rsidR="00D54278" w:rsidRDefault="00D54278" w:rsidP="00D54278">
      <w:pPr>
        <w:ind w:left="-540"/>
      </w:pPr>
    </w:p>
    <w:p w:rsidR="00D54278" w:rsidRDefault="00D54278" w:rsidP="00D54278">
      <w:pPr>
        <w:ind w:left="-540"/>
      </w:pPr>
    </w:p>
    <w:p w:rsidR="00D54278" w:rsidRDefault="00D54278" w:rsidP="00D54278">
      <w:pPr>
        <w:ind w:left="-540"/>
      </w:pPr>
    </w:p>
    <w:p w:rsidR="00D54278" w:rsidRDefault="00D54278" w:rsidP="00D54278">
      <w:pPr>
        <w:ind w:left="-540"/>
      </w:pPr>
    </w:p>
    <w:p w:rsidR="00D54278" w:rsidRDefault="00D54278" w:rsidP="00D54278">
      <w:pPr>
        <w:ind w:left="-540"/>
      </w:pPr>
    </w:p>
    <w:p w:rsidR="00D54278" w:rsidRDefault="00D54278" w:rsidP="00D54278">
      <w:pPr>
        <w:ind w:left="-540"/>
      </w:pPr>
    </w:p>
    <w:p w:rsidR="00D54278" w:rsidRDefault="00D54278" w:rsidP="00D54278">
      <w:pPr>
        <w:ind w:left="-540"/>
      </w:pPr>
    </w:p>
    <w:p w:rsidR="00D54278" w:rsidRDefault="00D54278" w:rsidP="00D54278">
      <w:pPr>
        <w:ind w:left="-540"/>
      </w:pPr>
    </w:p>
    <w:p w:rsidR="00D54278" w:rsidRDefault="00D54278" w:rsidP="00D54278">
      <w:pPr>
        <w:ind w:left="-540"/>
      </w:pPr>
    </w:p>
    <w:p w:rsidR="00D54278" w:rsidRDefault="00D54278" w:rsidP="00D54278">
      <w:pPr>
        <w:ind w:left="-540"/>
      </w:pPr>
    </w:p>
    <w:p w:rsidR="00D54278" w:rsidRDefault="00D54278" w:rsidP="00D54278">
      <w:pPr>
        <w:ind w:left="-540"/>
      </w:pPr>
    </w:p>
    <w:p w:rsidR="00D54278" w:rsidRDefault="00D54278" w:rsidP="00D54278">
      <w:pPr>
        <w:ind w:left="-540"/>
      </w:pPr>
    </w:p>
    <w:p w:rsidR="00D54278" w:rsidRDefault="00D54278" w:rsidP="00D54278">
      <w:pPr>
        <w:rPr>
          <w:sz w:val="24"/>
          <w:szCs w:val="24"/>
        </w:rPr>
      </w:pPr>
    </w:p>
    <w:p w:rsidR="00D54278" w:rsidRDefault="00D54278" w:rsidP="00D54278"/>
    <w:p w:rsidR="00D54278" w:rsidRDefault="00D54278" w:rsidP="00D54278"/>
    <w:p w:rsidR="00D54278" w:rsidRDefault="00D54278" w:rsidP="00D54278">
      <w:pPr>
        <w:ind w:left="360"/>
        <w:jc w:val="right"/>
        <w:rPr>
          <w:sz w:val="24"/>
          <w:szCs w:val="24"/>
        </w:rPr>
      </w:pPr>
    </w:p>
    <w:p w:rsidR="00D54278" w:rsidRPr="00457A05" w:rsidRDefault="00D54278" w:rsidP="00D54278">
      <w:pPr>
        <w:ind w:left="360"/>
        <w:jc w:val="right"/>
        <w:rPr>
          <w:sz w:val="24"/>
          <w:szCs w:val="24"/>
        </w:rPr>
      </w:pPr>
      <w:r w:rsidRPr="00457A05">
        <w:rPr>
          <w:sz w:val="24"/>
          <w:szCs w:val="24"/>
        </w:rPr>
        <w:lastRenderedPageBreak/>
        <w:t>Приложение № 2</w:t>
      </w:r>
    </w:p>
    <w:p w:rsidR="00D54278" w:rsidRPr="00457A05" w:rsidRDefault="00D54278" w:rsidP="00D54278">
      <w:pPr>
        <w:ind w:left="360"/>
        <w:jc w:val="right"/>
        <w:rPr>
          <w:sz w:val="24"/>
          <w:szCs w:val="24"/>
        </w:rPr>
      </w:pPr>
      <w:r w:rsidRPr="00457A05">
        <w:rPr>
          <w:sz w:val="24"/>
          <w:szCs w:val="24"/>
        </w:rPr>
        <w:t xml:space="preserve">                                                                      к   Постановлению Администрации </w:t>
      </w:r>
    </w:p>
    <w:p w:rsidR="00D54278" w:rsidRPr="00457A05" w:rsidRDefault="00D54278" w:rsidP="00D54278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Орловского</w:t>
      </w:r>
      <w:r w:rsidRPr="00457A05">
        <w:rPr>
          <w:sz w:val="24"/>
          <w:szCs w:val="24"/>
        </w:rPr>
        <w:t xml:space="preserve"> сельского поселения</w:t>
      </w:r>
    </w:p>
    <w:p w:rsidR="00D54278" w:rsidRPr="00457A05" w:rsidRDefault="00D54278" w:rsidP="00D54278">
      <w:pPr>
        <w:ind w:left="360"/>
        <w:jc w:val="right"/>
        <w:rPr>
          <w:sz w:val="24"/>
          <w:szCs w:val="24"/>
        </w:rPr>
      </w:pPr>
      <w:r w:rsidRPr="00457A05">
        <w:rPr>
          <w:sz w:val="24"/>
          <w:szCs w:val="24"/>
        </w:rPr>
        <w:t xml:space="preserve">                                                                      От</w:t>
      </w:r>
      <w:r>
        <w:rPr>
          <w:sz w:val="24"/>
          <w:szCs w:val="24"/>
        </w:rPr>
        <w:t>19.03.</w:t>
      </w:r>
      <w:r>
        <w:rPr>
          <w:sz w:val="24"/>
          <w:szCs w:val="24"/>
        </w:rPr>
        <w:t xml:space="preserve">2015  </w:t>
      </w:r>
      <w:r w:rsidRPr="00457A05">
        <w:rPr>
          <w:sz w:val="24"/>
          <w:szCs w:val="24"/>
        </w:rPr>
        <w:t>№</w:t>
      </w:r>
      <w:r>
        <w:rPr>
          <w:sz w:val="24"/>
          <w:szCs w:val="24"/>
        </w:rPr>
        <w:t>1-1/24</w:t>
      </w:r>
      <w:r>
        <w:rPr>
          <w:sz w:val="24"/>
          <w:szCs w:val="24"/>
        </w:rPr>
        <w:t xml:space="preserve"> </w:t>
      </w:r>
    </w:p>
    <w:p w:rsidR="00D54278" w:rsidRPr="00457A05" w:rsidRDefault="00D54278" w:rsidP="00D54278">
      <w:pPr>
        <w:ind w:left="360"/>
        <w:rPr>
          <w:sz w:val="24"/>
          <w:szCs w:val="24"/>
        </w:rPr>
      </w:pPr>
    </w:p>
    <w:p w:rsidR="00D54278" w:rsidRPr="00457A05" w:rsidRDefault="00D54278" w:rsidP="00D54278">
      <w:pPr>
        <w:ind w:left="-540"/>
        <w:rPr>
          <w:b/>
          <w:sz w:val="24"/>
          <w:szCs w:val="24"/>
        </w:rPr>
      </w:pPr>
    </w:p>
    <w:p w:rsidR="00D54278" w:rsidRPr="00457A05" w:rsidRDefault="00D54278" w:rsidP="00D54278">
      <w:pPr>
        <w:jc w:val="center"/>
        <w:rPr>
          <w:b/>
          <w:sz w:val="24"/>
          <w:szCs w:val="24"/>
        </w:rPr>
      </w:pPr>
      <w:r w:rsidRPr="00457A05">
        <w:rPr>
          <w:b/>
          <w:sz w:val="24"/>
          <w:szCs w:val="24"/>
        </w:rPr>
        <w:t>СТОИМОСТЬ</w:t>
      </w:r>
    </w:p>
    <w:p w:rsidR="00D54278" w:rsidRPr="00457A05" w:rsidRDefault="00D54278" w:rsidP="00D54278">
      <w:pPr>
        <w:jc w:val="center"/>
        <w:rPr>
          <w:b/>
          <w:sz w:val="24"/>
          <w:szCs w:val="24"/>
        </w:rPr>
      </w:pPr>
      <w:r w:rsidRPr="00457A05">
        <w:rPr>
          <w:b/>
          <w:sz w:val="24"/>
          <w:szCs w:val="24"/>
        </w:rPr>
        <w:t xml:space="preserve">УСЛУГ, ПРЕДОСТАВЛЯЕМЫХ НА ТЕРРИТОРИИ </w:t>
      </w:r>
      <w:r>
        <w:rPr>
          <w:b/>
          <w:sz w:val="24"/>
          <w:szCs w:val="24"/>
        </w:rPr>
        <w:t>ОРЛОВСКОГО</w:t>
      </w:r>
      <w:r w:rsidRPr="00457A05">
        <w:rPr>
          <w:b/>
          <w:sz w:val="24"/>
          <w:szCs w:val="24"/>
        </w:rPr>
        <w:t xml:space="preserve"> СЕЛЬСКОГО ПОСЕЛЕНИЯ ГОРОДИЩЕНСКОГО МУНИЦИПАЛЬНОГО РАЙОНА ВОЛГОГРАДСКОЙ ОБЛАСТИ СОГЛАСНО ГАРАНТИРОВАННОМУ ПЕРЕЧНЮ УСЛУГ ПО ПОГРЕБЕНИЮ, ЗА СЧЕТ СРЕДСТВ  ВОЛГОГРАДСКОЙ ОБЛАСТИ БЮДЖЕТА</w:t>
      </w:r>
    </w:p>
    <w:p w:rsidR="00D54278" w:rsidRPr="00457A05" w:rsidRDefault="00D54278" w:rsidP="00D54278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60"/>
        <w:gridCol w:w="2880"/>
        <w:gridCol w:w="2340"/>
      </w:tblGrid>
      <w:tr w:rsidR="00D54278" w:rsidRPr="00457A05" w:rsidTr="005E22BF">
        <w:trPr>
          <w:trHeight w:val="9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№</w:t>
            </w:r>
          </w:p>
          <w:p w:rsidR="00D54278" w:rsidRPr="00457A05" w:rsidRDefault="00D54278" w:rsidP="005E22BF">
            <w:pPr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Перечень услуг по погребению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Предельная стоимость               (в рублях)</w:t>
            </w:r>
          </w:p>
        </w:tc>
      </w:tr>
      <w:tr w:rsidR="00D54278" w:rsidRPr="00457A05" w:rsidTr="005E22BF">
        <w:trPr>
          <w:trHeight w:val="7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Оформление документов,</w:t>
            </w:r>
          </w:p>
          <w:p w:rsidR="00D54278" w:rsidRPr="00457A05" w:rsidRDefault="00D54278" w:rsidP="005E22BF">
            <w:pPr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необходимых для погребения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Одни похороны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jc w:val="center"/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бесплатно</w:t>
            </w:r>
          </w:p>
        </w:tc>
      </w:tr>
      <w:tr w:rsidR="00D54278" w:rsidRPr="00457A05" w:rsidTr="005E22BF">
        <w:trPr>
          <w:trHeight w:val="88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8" w:rsidRPr="00457A05" w:rsidRDefault="00D54278" w:rsidP="005E22BF">
            <w:pPr>
              <w:jc w:val="center"/>
              <w:rPr>
                <w:sz w:val="24"/>
                <w:szCs w:val="24"/>
              </w:rPr>
            </w:pPr>
          </w:p>
        </w:tc>
      </w:tr>
      <w:tr w:rsidR="00D54278" w:rsidRPr="00457A05" w:rsidTr="005E22BF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- предоставление гроба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штука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jc w:val="center"/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616</w:t>
            </w:r>
            <w:r w:rsidRPr="00457A05">
              <w:rPr>
                <w:sz w:val="24"/>
                <w:szCs w:val="24"/>
              </w:rPr>
              <w:t>,00</w:t>
            </w:r>
          </w:p>
        </w:tc>
      </w:tr>
      <w:tr w:rsidR="00D54278" w:rsidRPr="00457A05" w:rsidTr="005E22BF">
        <w:trPr>
          <w:trHeight w:val="8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- доставка гроба и других ритуальных предметов на дом или в морг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Одни похороны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Pr="00457A0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40</w:t>
            </w:r>
          </w:p>
        </w:tc>
        <w:bookmarkStart w:id="0" w:name="_GoBack"/>
        <w:bookmarkEnd w:id="0"/>
      </w:tr>
      <w:tr w:rsidR="00D54278" w:rsidRPr="00457A05" w:rsidTr="005E22BF">
        <w:trPr>
          <w:trHeight w:val="5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Перевозка тела умершего на кладбище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Одни похороны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jc w:val="center"/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666</w:t>
            </w:r>
            <w:r w:rsidRPr="00457A05">
              <w:rPr>
                <w:sz w:val="24"/>
                <w:szCs w:val="24"/>
              </w:rPr>
              <w:t>,30</w:t>
            </w:r>
          </w:p>
        </w:tc>
      </w:tr>
      <w:tr w:rsidR="00D54278" w:rsidRPr="00457A05" w:rsidTr="005E22BF">
        <w:trPr>
          <w:trHeight w:val="34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Погребение: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8" w:rsidRPr="00457A05" w:rsidRDefault="00D54278" w:rsidP="005E22BF">
            <w:pPr>
              <w:jc w:val="center"/>
              <w:rPr>
                <w:sz w:val="24"/>
                <w:szCs w:val="24"/>
              </w:rPr>
            </w:pPr>
          </w:p>
        </w:tc>
      </w:tr>
      <w:tr w:rsidR="00D54278" w:rsidRPr="00457A05" w:rsidTr="005E22BF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- рытье могилы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Одна могила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jc w:val="center"/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9</w:t>
            </w:r>
            <w:r w:rsidRPr="00457A05">
              <w:rPr>
                <w:sz w:val="24"/>
                <w:szCs w:val="24"/>
              </w:rPr>
              <w:t>2,00</w:t>
            </w:r>
          </w:p>
        </w:tc>
      </w:tr>
      <w:tr w:rsidR="00D54278" w:rsidRPr="00457A05" w:rsidTr="005E22BF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-погребение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одно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78" w:rsidRPr="00457A05" w:rsidRDefault="00D54278" w:rsidP="005E22BF">
            <w:pPr>
              <w:jc w:val="center"/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78</w:t>
            </w:r>
            <w:r w:rsidRPr="00457A0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457A05">
              <w:rPr>
                <w:sz w:val="24"/>
                <w:szCs w:val="24"/>
              </w:rPr>
              <w:t>0</w:t>
            </w:r>
          </w:p>
        </w:tc>
      </w:tr>
      <w:tr w:rsidR="00D54278" w:rsidRPr="00457A05" w:rsidTr="005E22BF">
        <w:trPr>
          <w:trHeight w:val="5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8" w:rsidRPr="00457A05" w:rsidRDefault="00D54278" w:rsidP="005E22BF">
            <w:pPr>
              <w:rPr>
                <w:sz w:val="24"/>
                <w:szCs w:val="24"/>
              </w:rPr>
            </w:pPr>
          </w:p>
          <w:p w:rsidR="00D54278" w:rsidRPr="00457A05" w:rsidRDefault="00D54278" w:rsidP="005E22BF">
            <w:pPr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 xml:space="preserve">                            ВСЕГО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8" w:rsidRPr="00457A05" w:rsidRDefault="00D54278" w:rsidP="005E22BF">
            <w:pPr>
              <w:jc w:val="center"/>
              <w:rPr>
                <w:sz w:val="24"/>
                <w:szCs w:val="24"/>
              </w:rPr>
            </w:pPr>
          </w:p>
          <w:p w:rsidR="00D54278" w:rsidRPr="00457A05" w:rsidRDefault="00D54278" w:rsidP="005E22BF">
            <w:pPr>
              <w:jc w:val="center"/>
              <w:rPr>
                <w:sz w:val="24"/>
                <w:szCs w:val="24"/>
              </w:rPr>
            </w:pPr>
            <w:r w:rsidRPr="00457A0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768</w:t>
            </w:r>
            <w:r w:rsidRPr="00457A05">
              <w:rPr>
                <w:sz w:val="24"/>
                <w:szCs w:val="24"/>
              </w:rPr>
              <w:t>,00</w:t>
            </w:r>
          </w:p>
        </w:tc>
      </w:tr>
    </w:tbl>
    <w:p w:rsidR="00D54278" w:rsidRPr="00457A05" w:rsidRDefault="00D54278" w:rsidP="00D54278">
      <w:pPr>
        <w:ind w:left="-540"/>
        <w:rPr>
          <w:sz w:val="24"/>
          <w:szCs w:val="24"/>
        </w:rPr>
      </w:pPr>
    </w:p>
    <w:p w:rsidR="00D54278" w:rsidRPr="00457A05" w:rsidRDefault="00D54278" w:rsidP="00D54278">
      <w:pPr>
        <w:ind w:left="-540"/>
        <w:rPr>
          <w:sz w:val="24"/>
          <w:szCs w:val="24"/>
        </w:rPr>
      </w:pPr>
    </w:p>
    <w:p w:rsidR="00D54278" w:rsidRPr="00457A05" w:rsidRDefault="00D54278" w:rsidP="00D54278">
      <w:pPr>
        <w:ind w:left="-540"/>
        <w:rPr>
          <w:sz w:val="24"/>
          <w:szCs w:val="24"/>
        </w:rPr>
      </w:pPr>
    </w:p>
    <w:p w:rsidR="00D54278" w:rsidRPr="00457A05" w:rsidRDefault="00D54278" w:rsidP="00D54278">
      <w:pPr>
        <w:ind w:left="-540"/>
        <w:rPr>
          <w:sz w:val="24"/>
          <w:szCs w:val="24"/>
        </w:rPr>
      </w:pPr>
    </w:p>
    <w:p w:rsidR="00D54278" w:rsidRPr="00457A05" w:rsidRDefault="00D54278" w:rsidP="00D54278">
      <w:pPr>
        <w:ind w:left="-540"/>
        <w:rPr>
          <w:sz w:val="24"/>
          <w:szCs w:val="24"/>
        </w:rPr>
      </w:pPr>
    </w:p>
    <w:p w:rsidR="00D54278" w:rsidRPr="00457A05" w:rsidRDefault="00D54278" w:rsidP="00D54278">
      <w:pPr>
        <w:ind w:left="-540"/>
        <w:rPr>
          <w:sz w:val="24"/>
          <w:szCs w:val="24"/>
        </w:rPr>
      </w:pPr>
    </w:p>
    <w:p w:rsidR="00D54278" w:rsidRPr="00457A05" w:rsidRDefault="00D54278" w:rsidP="00D54278">
      <w:pPr>
        <w:ind w:left="-540"/>
        <w:rPr>
          <w:sz w:val="24"/>
          <w:szCs w:val="24"/>
        </w:rPr>
      </w:pPr>
    </w:p>
    <w:p w:rsidR="00D54278" w:rsidRPr="00457A05" w:rsidRDefault="00D54278" w:rsidP="00D54278">
      <w:pPr>
        <w:ind w:left="-540"/>
        <w:rPr>
          <w:sz w:val="24"/>
          <w:szCs w:val="24"/>
        </w:rPr>
      </w:pPr>
    </w:p>
    <w:p w:rsidR="00D54278" w:rsidRPr="00457A05" w:rsidRDefault="00D54278" w:rsidP="00D54278">
      <w:pPr>
        <w:ind w:left="-540"/>
        <w:rPr>
          <w:sz w:val="24"/>
          <w:szCs w:val="24"/>
        </w:rPr>
      </w:pPr>
    </w:p>
    <w:p w:rsidR="00D54278" w:rsidRPr="00457A05" w:rsidRDefault="00D54278" w:rsidP="00D54278">
      <w:pPr>
        <w:ind w:left="-540"/>
        <w:rPr>
          <w:sz w:val="24"/>
          <w:szCs w:val="24"/>
        </w:rPr>
      </w:pPr>
    </w:p>
    <w:p w:rsidR="00D54278" w:rsidRPr="00457A05" w:rsidRDefault="00D54278" w:rsidP="00D54278">
      <w:pPr>
        <w:ind w:left="-540"/>
        <w:rPr>
          <w:sz w:val="24"/>
          <w:szCs w:val="24"/>
        </w:rPr>
      </w:pPr>
    </w:p>
    <w:p w:rsidR="00D54278" w:rsidRPr="00457A05" w:rsidRDefault="00D54278" w:rsidP="00D54278">
      <w:pPr>
        <w:ind w:left="-540"/>
        <w:rPr>
          <w:sz w:val="24"/>
          <w:szCs w:val="24"/>
        </w:rPr>
      </w:pPr>
    </w:p>
    <w:p w:rsidR="00D54278" w:rsidRPr="00457A05" w:rsidRDefault="00D54278" w:rsidP="00D54278">
      <w:pPr>
        <w:ind w:left="-540"/>
        <w:rPr>
          <w:sz w:val="24"/>
          <w:szCs w:val="24"/>
        </w:rPr>
      </w:pPr>
    </w:p>
    <w:p w:rsidR="00D54278" w:rsidRPr="00457A05" w:rsidRDefault="00D54278" w:rsidP="00D54278">
      <w:pPr>
        <w:rPr>
          <w:sz w:val="24"/>
          <w:szCs w:val="24"/>
        </w:rPr>
      </w:pPr>
    </w:p>
    <w:p w:rsidR="00D54278" w:rsidRPr="00457A05" w:rsidRDefault="00D54278" w:rsidP="00D54278">
      <w:pPr>
        <w:ind w:left="-540"/>
        <w:rPr>
          <w:sz w:val="24"/>
          <w:szCs w:val="24"/>
        </w:rPr>
      </w:pPr>
    </w:p>
    <w:p w:rsidR="00D54278" w:rsidRPr="00457A05" w:rsidRDefault="00D54278" w:rsidP="00D54278">
      <w:pPr>
        <w:ind w:left="-540"/>
        <w:rPr>
          <w:sz w:val="24"/>
          <w:szCs w:val="24"/>
        </w:rPr>
      </w:pPr>
    </w:p>
    <w:p w:rsidR="00D54278" w:rsidRDefault="00D54278" w:rsidP="00D54278">
      <w:pPr>
        <w:ind w:left="360"/>
        <w:jc w:val="right"/>
        <w:rPr>
          <w:b/>
          <w:sz w:val="24"/>
          <w:szCs w:val="24"/>
        </w:rPr>
      </w:pPr>
    </w:p>
    <w:p w:rsidR="00D54278" w:rsidRDefault="00D54278" w:rsidP="00D54278">
      <w:pPr>
        <w:ind w:left="360"/>
        <w:jc w:val="right"/>
        <w:rPr>
          <w:b/>
          <w:sz w:val="24"/>
          <w:szCs w:val="24"/>
        </w:rPr>
      </w:pPr>
    </w:p>
    <w:p w:rsidR="00D54278" w:rsidRDefault="00D54278" w:rsidP="00D54278">
      <w:pPr>
        <w:ind w:left="360"/>
        <w:jc w:val="right"/>
        <w:rPr>
          <w:b/>
          <w:sz w:val="24"/>
          <w:szCs w:val="24"/>
        </w:rPr>
      </w:pPr>
    </w:p>
    <w:p w:rsidR="00D54278" w:rsidRDefault="00D54278" w:rsidP="00D54278">
      <w:pPr>
        <w:ind w:left="360"/>
        <w:jc w:val="right"/>
        <w:rPr>
          <w:b/>
          <w:sz w:val="24"/>
          <w:szCs w:val="24"/>
        </w:rPr>
      </w:pPr>
    </w:p>
    <w:p w:rsidR="00D54278" w:rsidRDefault="00D54278" w:rsidP="00D54278">
      <w:pPr>
        <w:ind w:left="360"/>
        <w:jc w:val="right"/>
        <w:rPr>
          <w:b/>
          <w:sz w:val="24"/>
          <w:szCs w:val="24"/>
        </w:rPr>
      </w:pPr>
    </w:p>
    <w:p w:rsidR="00D54278" w:rsidRDefault="00D54278" w:rsidP="00D54278">
      <w:pPr>
        <w:ind w:left="360"/>
        <w:jc w:val="right"/>
        <w:rPr>
          <w:b/>
          <w:sz w:val="24"/>
          <w:szCs w:val="24"/>
        </w:rPr>
      </w:pPr>
    </w:p>
    <w:p w:rsidR="00D54278" w:rsidRDefault="00D54278" w:rsidP="00D54278">
      <w:pPr>
        <w:ind w:left="360"/>
        <w:jc w:val="right"/>
        <w:rPr>
          <w:b/>
          <w:sz w:val="24"/>
          <w:szCs w:val="24"/>
        </w:rPr>
      </w:pPr>
    </w:p>
    <w:p w:rsidR="00D54278" w:rsidRPr="00457A05" w:rsidRDefault="00D54278" w:rsidP="00D54278">
      <w:pPr>
        <w:ind w:left="360"/>
        <w:jc w:val="right"/>
        <w:rPr>
          <w:b/>
          <w:sz w:val="24"/>
          <w:szCs w:val="24"/>
        </w:rPr>
      </w:pPr>
    </w:p>
    <w:p w:rsidR="00D54278" w:rsidRPr="00457A05" w:rsidRDefault="00D54278" w:rsidP="00D54278">
      <w:pPr>
        <w:ind w:left="360"/>
        <w:jc w:val="right"/>
        <w:rPr>
          <w:b/>
          <w:sz w:val="24"/>
          <w:szCs w:val="24"/>
        </w:rPr>
      </w:pPr>
    </w:p>
    <w:p w:rsidR="00D54278" w:rsidRDefault="00D54278" w:rsidP="00D54278">
      <w:pPr>
        <w:jc w:val="center"/>
        <w:rPr>
          <w:sz w:val="24"/>
          <w:szCs w:val="24"/>
        </w:rPr>
      </w:pPr>
    </w:p>
    <w:p w:rsidR="00D54278" w:rsidRDefault="00D54278" w:rsidP="00D54278">
      <w:pPr>
        <w:jc w:val="center"/>
        <w:rPr>
          <w:sz w:val="24"/>
          <w:szCs w:val="24"/>
        </w:rPr>
      </w:pPr>
      <w:r>
        <w:rPr>
          <w:sz w:val="24"/>
          <w:szCs w:val="24"/>
        </w:rPr>
        <w:t>БЛАНК СОГЛАСОВАНИЯ</w:t>
      </w:r>
    </w:p>
    <w:p w:rsidR="00D54278" w:rsidRDefault="00D54278" w:rsidP="00D54278">
      <w:pPr>
        <w:jc w:val="center"/>
        <w:rPr>
          <w:sz w:val="24"/>
        </w:rPr>
      </w:pPr>
      <w:r>
        <w:rPr>
          <w:sz w:val="24"/>
          <w:szCs w:val="24"/>
        </w:rPr>
        <w:t xml:space="preserve">к постановлению администрации Орловского сельского поселения </w:t>
      </w:r>
      <w:r>
        <w:rPr>
          <w:sz w:val="24"/>
        </w:rPr>
        <w:t xml:space="preserve"> «Об утверждении стоимости услуг, предоставляемых на территории Орловского сельского поселения согласно гарантированному перечню услуг по погребению»</w:t>
      </w:r>
    </w:p>
    <w:p w:rsidR="00D54278" w:rsidRDefault="00D54278" w:rsidP="00D54278">
      <w:pPr>
        <w:jc w:val="both"/>
        <w:rPr>
          <w:sz w:val="24"/>
        </w:rPr>
      </w:pPr>
    </w:p>
    <w:p w:rsidR="00D54278" w:rsidRDefault="00D54278" w:rsidP="00D54278">
      <w:pPr>
        <w:jc w:val="both"/>
        <w:rPr>
          <w:sz w:val="24"/>
        </w:rPr>
      </w:pP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320"/>
        <w:gridCol w:w="783"/>
        <w:gridCol w:w="1843"/>
        <w:gridCol w:w="1406"/>
        <w:gridCol w:w="1440"/>
      </w:tblGrid>
      <w:tr w:rsidR="00D54278" w:rsidRPr="00C072E2" w:rsidTr="005E22BF">
        <w:trPr>
          <w:jc w:val="center"/>
        </w:trPr>
        <w:tc>
          <w:tcPr>
            <w:tcW w:w="540" w:type="dxa"/>
          </w:tcPr>
          <w:p w:rsidR="00D54278" w:rsidRPr="00C072E2" w:rsidRDefault="00D54278" w:rsidP="005E22BF">
            <w:pPr>
              <w:jc w:val="both"/>
              <w:rPr>
                <w:sz w:val="24"/>
              </w:rPr>
            </w:pPr>
            <w:r w:rsidRPr="00C072E2">
              <w:rPr>
                <w:sz w:val="24"/>
              </w:rPr>
              <w:t>№</w:t>
            </w:r>
          </w:p>
          <w:p w:rsidR="00D54278" w:rsidRPr="00C072E2" w:rsidRDefault="00D54278" w:rsidP="005E22BF">
            <w:pPr>
              <w:jc w:val="both"/>
              <w:rPr>
                <w:sz w:val="24"/>
              </w:rPr>
            </w:pPr>
            <w:r w:rsidRPr="00C072E2">
              <w:rPr>
                <w:sz w:val="24"/>
              </w:rPr>
              <w:t>п/п</w:t>
            </w:r>
          </w:p>
        </w:tc>
        <w:tc>
          <w:tcPr>
            <w:tcW w:w="4320" w:type="dxa"/>
          </w:tcPr>
          <w:p w:rsidR="00D54278" w:rsidRPr="00C072E2" w:rsidRDefault="00D54278" w:rsidP="005E22BF">
            <w:pPr>
              <w:jc w:val="center"/>
              <w:rPr>
                <w:sz w:val="24"/>
              </w:rPr>
            </w:pPr>
            <w:r w:rsidRPr="00C072E2">
              <w:rPr>
                <w:sz w:val="24"/>
              </w:rPr>
              <w:t>Наименование организации</w:t>
            </w:r>
          </w:p>
        </w:tc>
        <w:tc>
          <w:tcPr>
            <w:tcW w:w="783" w:type="dxa"/>
          </w:tcPr>
          <w:p w:rsidR="00D54278" w:rsidRPr="00C072E2" w:rsidRDefault="00D54278" w:rsidP="005E22BF">
            <w:pPr>
              <w:jc w:val="center"/>
              <w:rPr>
                <w:sz w:val="24"/>
              </w:rPr>
            </w:pPr>
            <w:r w:rsidRPr="00C072E2">
              <w:rPr>
                <w:sz w:val="24"/>
              </w:rPr>
              <w:t>Дата</w:t>
            </w:r>
          </w:p>
        </w:tc>
        <w:tc>
          <w:tcPr>
            <w:tcW w:w="1843" w:type="dxa"/>
          </w:tcPr>
          <w:p w:rsidR="00D54278" w:rsidRPr="00C072E2" w:rsidRDefault="00D54278" w:rsidP="005E22BF">
            <w:pPr>
              <w:jc w:val="center"/>
              <w:rPr>
                <w:sz w:val="24"/>
              </w:rPr>
            </w:pPr>
            <w:r w:rsidRPr="00C072E2">
              <w:rPr>
                <w:sz w:val="24"/>
              </w:rPr>
              <w:t>Наименование</w:t>
            </w:r>
          </w:p>
          <w:p w:rsidR="00D54278" w:rsidRPr="00C072E2" w:rsidRDefault="00D54278" w:rsidP="005E22BF">
            <w:pPr>
              <w:jc w:val="center"/>
              <w:rPr>
                <w:sz w:val="24"/>
              </w:rPr>
            </w:pPr>
            <w:r w:rsidRPr="00C072E2">
              <w:rPr>
                <w:sz w:val="24"/>
              </w:rPr>
              <w:t>должности</w:t>
            </w:r>
          </w:p>
        </w:tc>
        <w:tc>
          <w:tcPr>
            <w:tcW w:w="1406" w:type="dxa"/>
          </w:tcPr>
          <w:p w:rsidR="00D54278" w:rsidRPr="00C072E2" w:rsidRDefault="00D54278" w:rsidP="005E22BF">
            <w:pPr>
              <w:jc w:val="center"/>
              <w:rPr>
                <w:sz w:val="24"/>
              </w:rPr>
            </w:pPr>
            <w:r w:rsidRPr="00C072E2">
              <w:rPr>
                <w:sz w:val="24"/>
              </w:rPr>
              <w:t>ФИО</w:t>
            </w:r>
          </w:p>
        </w:tc>
        <w:tc>
          <w:tcPr>
            <w:tcW w:w="1440" w:type="dxa"/>
          </w:tcPr>
          <w:p w:rsidR="00D54278" w:rsidRPr="00C072E2" w:rsidRDefault="00D54278" w:rsidP="005E22BF">
            <w:pPr>
              <w:jc w:val="center"/>
              <w:rPr>
                <w:sz w:val="24"/>
              </w:rPr>
            </w:pPr>
            <w:r w:rsidRPr="00C072E2">
              <w:rPr>
                <w:sz w:val="24"/>
              </w:rPr>
              <w:t>Подпись</w:t>
            </w:r>
          </w:p>
        </w:tc>
      </w:tr>
      <w:tr w:rsidR="00D54278" w:rsidRPr="00C072E2" w:rsidTr="005E22BF">
        <w:trPr>
          <w:jc w:val="center"/>
        </w:trPr>
        <w:tc>
          <w:tcPr>
            <w:tcW w:w="540" w:type="dxa"/>
          </w:tcPr>
          <w:p w:rsidR="00D54278" w:rsidRPr="00C072E2" w:rsidRDefault="00D54278" w:rsidP="005E22BF">
            <w:pPr>
              <w:jc w:val="both"/>
              <w:rPr>
                <w:sz w:val="24"/>
              </w:rPr>
            </w:pPr>
            <w:r w:rsidRPr="00C072E2">
              <w:rPr>
                <w:sz w:val="24"/>
              </w:rPr>
              <w:t>1.</w:t>
            </w:r>
          </w:p>
        </w:tc>
        <w:tc>
          <w:tcPr>
            <w:tcW w:w="4320" w:type="dxa"/>
          </w:tcPr>
          <w:p w:rsidR="00D54278" w:rsidRDefault="00D54278" w:rsidP="005E22BF">
            <w:pPr>
              <w:jc w:val="both"/>
              <w:rPr>
                <w:sz w:val="24"/>
              </w:rPr>
            </w:pPr>
            <w:r w:rsidRPr="00C072E2">
              <w:rPr>
                <w:sz w:val="24"/>
              </w:rPr>
              <w:t>Министерство</w:t>
            </w:r>
            <w:r>
              <w:rPr>
                <w:sz w:val="24"/>
              </w:rPr>
              <w:t xml:space="preserve"> труда и </w:t>
            </w:r>
            <w:r w:rsidRPr="00C072E2">
              <w:rPr>
                <w:sz w:val="24"/>
              </w:rPr>
              <w:t>социальной защиты      населения   Волгоградской области</w:t>
            </w:r>
          </w:p>
          <w:p w:rsidR="00D54278" w:rsidRPr="00C072E2" w:rsidRDefault="00D54278" w:rsidP="005E22BF">
            <w:pPr>
              <w:jc w:val="both"/>
              <w:rPr>
                <w:sz w:val="24"/>
              </w:rPr>
            </w:pPr>
          </w:p>
        </w:tc>
        <w:tc>
          <w:tcPr>
            <w:tcW w:w="783" w:type="dxa"/>
          </w:tcPr>
          <w:p w:rsidR="00D54278" w:rsidRPr="00C072E2" w:rsidRDefault="00D54278" w:rsidP="005E22BF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D54278" w:rsidRPr="00C072E2" w:rsidRDefault="00D54278" w:rsidP="005E22BF">
            <w:pPr>
              <w:jc w:val="both"/>
              <w:rPr>
                <w:sz w:val="24"/>
              </w:rPr>
            </w:pPr>
          </w:p>
        </w:tc>
        <w:tc>
          <w:tcPr>
            <w:tcW w:w="1406" w:type="dxa"/>
          </w:tcPr>
          <w:p w:rsidR="00D54278" w:rsidRPr="00C072E2" w:rsidRDefault="00D54278" w:rsidP="005E22BF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:rsidR="00D54278" w:rsidRPr="00C072E2" w:rsidRDefault="00D54278" w:rsidP="005E22BF">
            <w:pPr>
              <w:jc w:val="both"/>
              <w:rPr>
                <w:sz w:val="24"/>
              </w:rPr>
            </w:pPr>
          </w:p>
        </w:tc>
      </w:tr>
      <w:tr w:rsidR="00D54278" w:rsidRPr="00C072E2" w:rsidTr="005E22BF">
        <w:trPr>
          <w:jc w:val="center"/>
        </w:trPr>
        <w:tc>
          <w:tcPr>
            <w:tcW w:w="540" w:type="dxa"/>
          </w:tcPr>
          <w:p w:rsidR="00D54278" w:rsidRPr="00C072E2" w:rsidRDefault="00D54278" w:rsidP="005E22BF">
            <w:pPr>
              <w:jc w:val="both"/>
              <w:rPr>
                <w:sz w:val="24"/>
              </w:rPr>
            </w:pPr>
            <w:r w:rsidRPr="00C072E2">
              <w:rPr>
                <w:sz w:val="24"/>
              </w:rPr>
              <w:t>2.</w:t>
            </w:r>
          </w:p>
        </w:tc>
        <w:tc>
          <w:tcPr>
            <w:tcW w:w="4320" w:type="dxa"/>
          </w:tcPr>
          <w:p w:rsidR="00D54278" w:rsidRPr="00C072E2" w:rsidRDefault="00D54278" w:rsidP="005E22BF">
            <w:pPr>
              <w:rPr>
                <w:sz w:val="24"/>
              </w:rPr>
            </w:pPr>
            <w:r w:rsidRPr="00C072E2">
              <w:rPr>
                <w:sz w:val="24"/>
              </w:rPr>
              <w:t xml:space="preserve">Отделение </w:t>
            </w:r>
            <w:r>
              <w:rPr>
                <w:sz w:val="24"/>
              </w:rPr>
              <w:t>П</w:t>
            </w:r>
            <w:r w:rsidRPr="00C072E2">
              <w:rPr>
                <w:sz w:val="24"/>
              </w:rPr>
              <w:t>енсионного фонда</w:t>
            </w:r>
          </w:p>
          <w:p w:rsidR="00D54278" w:rsidRPr="00C072E2" w:rsidRDefault="00D54278" w:rsidP="005E22BF">
            <w:pPr>
              <w:rPr>
                <w:sz w:val="24"/>
              </w:rPr>
            </w:pPr>
            <w:r w:rsidRPr="00C072E2">
              <w:rPr>
                <w:sz w:val="24"/>
              </w:rPr>
              <w:t xml:space="preserve">Российской Федерации по </w:t>
            </w:r>
          </w:p>
          <w:p w:rsidR="00D54278" w:rsidRDefault="00D54278" w:rsidP="005E22BF">
            <w:pPr>
              <w:rPr>
                <w:sz w:val="24"/>
              </w:rPr>
            </w:pPr>
            <w:r w:rsidRPr="00C072E2">
              <w:rPr>
                <w:sz w:val="24"/>
              </w:rPr>
              <w:t>Волгоградской области</w:t>
            </w:r>
          </w:p>
          <w:p w:rsidR="00D54278" w:rsidRPr="00C072E2" w:rsidRDefault="00D54278" w:rsidP="005E22BF">
            <w:pPr>
              <w:rPr>
                <w:sz w:val="24"/>
              </w:rPr>
            </w:pPr>
          </w:p>
        </w:tc>
        <w:tc>
          <w:tcPr>
            <w:tcW w:w="783" w:type="dxa"/>
          </w:tcPr>
          <w:p w:rsidR="00D54278" w:rsidRPr="00C072E2" w:rsidRDefault="00D54278" w:rsidP="005E22BF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D54278" w:rsidRPr="00C072E2" w:rsidRDefault="00D54278" w:rsidP="005E22BF">
            <w:pPr>
              <w:jc w:val="both"/>
              <w:rPr>
                <w:sz w:val="24"/>
              </w:rPr>
            </w:pPr>
          </w:p>
        </w:tc>
        <w:tc>
          <w:tcPr>
            <w:tcW w:w="1406" w:type="dxa"/>
          </w:tcPr>
          <w:p w:rsidR="00D54278" w:rsidRPr="00C072E2" w:rsidRDefault="00D54278" w:rsidP="005E22BF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:rsidR="00D54278" w:rsidRPr="00C072E2" w:rsidRDefault="00D54278" w:rsidP="005E22BF">
            <w:pPr>
              <w:jc w:val="both"/>
              <w:rPr>
                <w:sz w:val="24"/>
              </w:rPr>
            </w:pPr>
          </w:p>
        </w:tc>
      </w:tr>
      <w:tr w:rsidR="00D54278" w:rsidRPr="00C072E2" w:rsidTr="005E22BF">
        <w:trPr>
          <w:jc w:val="center"/>
        </w:trPr>
        <w:tc>
          <w:tcPr>
            <w:tcW w:w="540" w:type="dxa"/>
          </w:tcPr>
          <w:p w:rsidR="00D54278" w:rsidRPr="00C072E2" w:rsidRDefault="00D54278" w:rsidP="005E22BF">
            <w:pPr>
              <w:jc w:val="both"/>
              <w:rPr>
                <w:sz w:val="24"/>
              </w:rPr>
            </w:pPr>
            <w:r w:rsidRPr="00C072E2">
              <w:rPr>
                <w:sz w:val="24"/>
              </w:rPr>
              <w:t>3.</w:t>
            </w:r>
          </w:p>
        </w:tc>
        <w:tc>
          <w:tcPr>
            <w:tcW w:w="4320" w:type="dxa"/>
          </w:tcPr>
          <w:p w:rsidR="00D54278" w:rsidRPr="00C072E2" w:rsidRDefault="00D54278" w:rsidP="005E22BF">
            <w:pPr>
              <w:jc w:val="both"/>
              <w:rPr>
                <w:sz w:val="24"/>
              </w:rPr>
            </w:pPr>
            <w:r w:rsidRPr="00C072E2">
              <w:rPr>
                <w:sz w:val="24"/>
              </w:rPr>
              <w:t>Филиал № 14 ГУ Волгоградского регионального отделения фонда социального страхования Российской Федерации</w:t>
            </w:r>
          </w:p>
        </w:tc>
        <w:tc>
          <w:tcPr>
            <w:tcW w:w="783" w:type="dxa"/>
          </w:tcPr>
          <w:p w:rsidR="00D54278" w:rsidRPr="00C072E2" w:rsidRDefault="00D54278" w:rsidP="005E22BF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D54278" w:rsidRPr="00C072E2" w:rsidRDefault="00D54278" w:rsidP="005E22BF">
            <w:pPr>
              <w:jc w:val="both"/>
              <w:rPr>
                <w:sz w:val="24"/>
              </w:rPr>
            </w:pPr>
          </w:p>
        </w:tc>
        <w:tc>
          <w:tcPr>
            <w:tcW w:w="1406" w:type="dxa"/>
          </w:tcPr>
          <w:p w:rsidR="00D54278" w:rsidRPr="00C072E2" w:rsidRDefault="00D54278" w:rsidP="005E22BF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:rsidR="00D54278" w:rsidRPr="00C072E2" w:rsidRDefault="00D54278" w:rsidP="005E22BF">
            <w:pPr>
              <w:jc w:val="both"/>
              <w:rPr>
                <w:sz w:val="24"/>
              </w:rPr>
            </w:pPr>
          </w:p>
        </w:tc>
      </w:tr>
    </w:tbl>
    <w:p w:rsidR="00D54278" w:rsidRDefault="00D54278" w:rsidP="00D54278">
      <w:pPr>
        <w:jc w:val="both"/>
        <w:rPr>
          <w:sz w:val="24"/>
        </w:rPr>
      </w:pPr>
    </w:p>
    <w:p w:rsidR="00D54278" w:rsidRDefault="00D54278" w:rsidP="00D54278"/>
    <w:p w:rsidR="00D54278" w:rsidRDefault="00D54278" w:rsidP="00D54278"/>
    <w:p w:rsidR="00D54278" w:rsidRDefault="00D54278" w:rsidP="00D54278"/>
    <w:p w:rsidR="00D54278" w:rsidRDefault="00D54278" w:rsidP="00D54278">
      <w:pPr>
        <w:rPr>
          <w:sz w:val="24"/>
        </w:rPr>
      </w:pPr>
    </w:p>
    <w:p w:rsidR="00D54278" w:rsidRDefault="00D54278" w:rsidP="00D54278">
      <w:pPr>
        <w:rPr>
          <w:b/>
          <w:bCs/>
          <w:sz w:val="24"/>
          <w:szCs w:val="24"/>
        </w:rPr>
      </w:pPr>
    </w:p>
    <w:p w:rsidR="00445F4C" w:rsidRDefault="00445F4C"/>
    <w:sectPr w:rsidR="00445F4C" w:rsidSect="00D024B5">
      <w:pgSz w:w="11907" w:h="16840" w:code="9"/>
      <w:pgMar w:top="284" w:right="567" w:bottom="284" w:left="1134" w:header="720" w:footer="14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B5A9D"/>
    <w:multiLevelType w:val="hybridMultilevel"/>
    <w:tmpl w:val="F30A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66"/>
    <w:rsid w:val="00445F4C"/>
    <w:rsid w:val="00803F66"/>
    <w:rsid w:val="00D5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007EC-9C85-49FD-9F55-BA485B0E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2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2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СУРИКОВА</dc:creator>
  <cp:keywords/>
  <dc:description/>
  <cp:lastModifiedBy>СУРИКОВА</cp:lastModifiedBy>
  <cp:revision>3</cp:revision>
  <cp:lastPrinted>2015-03-19T12:42:00Z</cp:lastPrinted>
  <dcterms:created xsi:type="dcterms:W3CDTF">2015-03-19T12:35:00Z</dcterms:created>
  <dcterms:modified xsi:type="dcterms:W3CDTF">2015-03-19T12:44:00Z</dcterms:modified>
</cp:coreProperties>
</file>